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JEPRJournalHead"/>
      </w:pPr>
      <w:r>
        <w:t>Journal of Evidential and Paraconsistent Reasoning · Vol. X (20XX)</w:t>
      </w:r>
    </w:p>
    <w:p>
      <w:pPr>
        <w:pStyle w:val="JEPRJournalHead"/>
      </w:pPr>
      <w:r>
        <w:t>Published by the Asociación Latinoamericana de Ciencias Neutrosóficas · Diamond open access · CC BY</w:t>
      </w:r>
    </w:p>
    <w:p>
      <w:pPr>
        <w:pStyle w:val="JEPRTitle"/>
      </w:pPr>
      <w:r>
        <w:t>Title of the Paper: State the Separation Claim</w:t>
      </w:r>
    </w:p>
    <w:p>
      <w:pPr>
        <w:pStyle w:val="JEPRAuthors"/>
      </w:pPr>
      <w:r>
        <w:t>First Author 1, Second Author 2</w:t>
      </w:r>
    </w:p>
    <w:p>
      <w:pPr>
        <w:pStyle w:val="JEPRAffiliations"/>
      </w:pPr>
      <w:r>
        <w:t>1 Institution, City, Country; email@domain</w:t>
        <w:br/>
        <w:t>2 Institution, City, Country; email@domain</w:t>
      </w:r>
    </w:p>
    <w:p>
      <w:pPr>
        <w:pStyle w:val="JEPRAffiliations"/>
      </w:pPr>
      <w:r>
        <w:t>* Correspondence: corresponding@domain</w:t>
      </w:r>
    </w:p>
    <w:p>
      <w:pPr>
        <w:pStyle w:val="JEPRAbstract"/>
      </w:pPr>
      <w:r>
        <w:rPr>
          <w:b/>
        </w:rPr>
        <w:t xml:space="preserve">Abstract. </w:t>
      </w:r>
      <w:r>
        <w:t>One paragraph, 200-250 words. The first sentence must state the separation claim: X and Y are two different things, and treating them as one leads to Z. Then: the apparatus, the case where the types separate behaviours that a bivalent calculus conflates, and what the contrast shows. State plainly if the distinction failed to separate anything - that is a publishable result in this journal.</w:t>
      </w:r>
    </w:p>
    <w:p>
      <w:pPr>
        <w:pStyle w:val="JEPRKeywords"/>
      </w:pPr>
      <w:r>
        <w:rPr>
          <w:b/>
        </w:rPr>
        <w:t xml:space="preserve">Keywords: </w:t>
      </w:r>
      <w:r>
        <w:t>four to six terms, separated by semicolons</w:t>
      </w:r>
    </w:p>
    <w:p>
      <w:pPr>
        <w:pStyle w:val="JEPRGuidance"/>
      </w:pPr>
      <w:r>
        <w:t>GUIDANCE - delete before submission. JEPR publishes work on how not-knowing is represented and measured in systems that decide. Every formal contribution must exhibit a measurable instantiation. Negative results have a standing section. Referees receive the repository, not only the PDF.</w:t>
      </w:r>
    </w:p>
    <w:p>
      <w:pPr>
        <w:pStyle w:val="JEPRSection"/>
      </w:pPr>
      <w:r>
        <w:t>1 Introduction and separation claim</w:t>
      </w:r>
    </w:p>
    <w:p>
      <w:pPr>
        <w:pStyle w:val="JEPRText"/>
      </w:pPr>
      <w:r>
        <w:t>State the claim in the first paragraph, not the third. What two things are currently treated as one? What follows from confusing them? Situate the problem, review what the literature does instead, and close with what this paper establishes.</w:t>
      </w:r>
    </w:p>
    <w:p>
      <w:pPr>
        <w:pStyle w:val="JEPRSection"/>
      </w:pPr>
      <w:r>
        <w:t>2 Apparatus</w:t>
      </w:r>
    </w:p>
    <w:p>
      <w:pPr>
        <w:pStyle w:val="JEPRText"/>
      </w:pPr>
      <w:r>
        <w:t>The formal machinery, minimal but explicit: which types are distinguished, under what conditions, and how they relate. Number equations on the right. Do not present a calculus whose only justification is elegance - the separation claim is what makes it admissible here.</w:t>
      </w:r>
    </w:p>
    <w:p>
      <w:pPr>
        <w:pStyle w:val="JEPRSection"/>
      </w:pPr>
      <w:r>
        <w:t>3 Measurable instantiation</w:t>
      </w:r>
    </w:p>
    <w:p>
      <w:pPr>
        <w:pStyle w:val="JEPRText"/>
      </w:pPr>
      <w:r>
        <w:t>The case. Describe the data or the system, the protocol, and how the types were operationalised. This section must allow a referee to see exactly what was measured and how.</w:t>
      </w:r>
    </w:p>
    <w:p>
      <w:pPr>
        <w:pStyle w:val="JEPRSection"/>
      </w:pPr>
      <w:r>
        <w:t>4 Contrast</w:t>
      </w:r>
    </w:p>
    <w:p>
      <w:pPr>
        <w:pStyle w:val="JEPRText"/>
      </w:pPr>
      <w:r>
        <w:t>What would have happened without the distinction? Run the bivalent or untyped alternative on the same data and report where the results diverge. This is the section that makes the paper falsifiable, and it is not optional.</w:t>
      </w:r>
    </w:p>
    <w:p>
      <w:pPr>
        <w:pStyle w:val="JEPRSection"/>
      </w:pPr>
      <w:r>
        <w:t>5 Limits</w:t>
      </w:r>
    </w:p>
    <w:p>
      <w:pPr>
        <w:pStyle w:val="JEPRText"/>
      </w:pPr>
      <w:r>
        <w:t>Where the distinction does not separate anything. Every typed account has a region where it collapses into the untyped one; state where yours does.</w:t>
      </w:r>
    </w:p>
    <w:p>
      <w:pPr>
        <w:pStyle w:val="JEPRSection"/>
      </w:pPr>
      <w:r>
        <w:t>6 Conclusions</w:t>
      </w:r>
    </w:p>
    <w:p>
      <w:pPr>
        <w:pStyle w:val="JEPRText"/>
      </w:pPr>
      <w:r>
        <w:t>What is established, what is not, and what the next test would be.</w:t>
      </w:r>
    </w:p>
    <w:p>
      <w:pPr>
        <w:pStyle w:val="JEPRSubsection"/>
      </w:pPr>
      <w:r>
        <w:t>3.1 Sub-section title</w:t>
      </w:r>
    </w:p>
    <w:p>
      <w:pPr>
        <w:pStyle w:val="JEPRText"/>
      </w:pPr>
      <w:r>
        <w:t>Sub-sections are numbered within their section.</w:t>
      </w:r>
    </w:p>
    <w:p>
      <w:pPr>
        <w:pStyle w:val="JEPRTableLegend"/>
      </w:pPr>
      <w:r>
        <w:t>Table 1: Legend goes ABOVE the table, 8 pt.</w:t>
      </w:r>
    </w:p>
    <w:p>
      <w:pPr>
        <w:pStyle w:val="JEPRText"/>
      </w:pPr>
      <w:r>
        <w:t>[table here]</w:t>
      </w:r>
    </w:p>
    <w:p>
      <w:pPr>
        <w:pStyle w:val="JEPRText"/>
      </w:pPr>
      <w:r>
        <w:t>[figure here]</w:t>
      </w:r>
    </w:p>
    <w:p>
      <w:pPr>
        <w:pStyle w:val="JEPRFigureCaption"/>
      </w:pPr>
      <w:r>
        <w:t>Figure 1: Caption goes BELOW the figure, 8 pt.</w:t>
      </w:r>
    </w:p>
    <w:p>
      <w:pPr>
        <w:pStyle w:val="JEPRFormula"/>
      </w:pPr>
      <w:r>
        <w:t>f(x) = …                                                         (1)</w:t>
      </w:r>
    </w:p>
    <w:p>
      <w:pPr>
        <w:pStyle w:val="JEPRSection"/>
      </w:pPr>
      <w:r>
        <w:t>Data and code availability</w:t>
      </w:r>
    </w:p>
    <w:p>
      <w:pPr>
        <w:pStyle w:val="JEPRText"/>
      </w:pPr>
      <w:r>
        <w:t>Mandatory. Give the repository URL and its DOI. For empirical claims: the data and the analysis code that produced them. For formal claims verified by computation: the proof script or the exhaustive check. Where data cannot be shared, state which data, on what grounds, and what is provided instead. A claim that cannot be examined against the artefact that produced it will not be published.</w:t>
      </w:r>
    </w:p>
    <w:p>
      <w:pPr>
        <w:pStyle w:val="JEPRSection"/>
      </w:pPr>
      <w:r>
        <w:t>Preprint deposit</w:t>
      </w:r>
    </w:p>
    <w:p>
      <w:pPr>
        <w:pStyle w:val="JEPRText"/>
      </w:pPr>
      <w:r>
        <w:t>Mandatory. JEPR is an overlay journal. Give the arXiv identifier or the Zenodo DOI of the deposited manuscript. arXiv is preferred; Zenodo is accepted.</w:t>
      </w:r>
    </w:p>
    <w:p>
      <w:pPr>
        <w:pStyle w:val="JEPRSection"/>
      </w:pPr>
      <w:r>
        <w:t>Declarations</w:t>
      </w:r>
    </w:p>
    <w:p>
      <w:pPr>
        <w:pStyle w:val="JEPRText"/>
      </w:pPr>
      <w:r>
        <w:t>Conflicts of interest. Funding. Author contributions. Use of generative AI: state which tool and for what purpose, or state that none was used. Generative AI cannot be listed as an author.</w:t>
      </w:r>
    </w:p>
    <w:p>
      <w:pPr>
        <w:pStyle w:val="JEPRSection"/>
      </w:pPr>
      <w:r>
        <w:t>References</w:t>
      </w:r>
    </w:p>
    <w:p>
      <w:pPr>
        <w:pStyle w:val="JEPRGuidance"/>
      </w:pPr>
      <w:r>
        <w:t>Numbered in order of appearance, cited in the text as [1], [3-6]. IEEE style, as in NCML and NSS.</w:t>
      </w:r>
    </w:p>
    <w:p>
      <w:pPr>
        <w:pStyle w:val="JEPRReferences"/>
      </w:pPr>
      <w:r>
        <w:t>[1]  A. Author, B. Author, “Title of the paper,” Journal Name, vol. 12, no. 3, pp. 45-67, 2025.</w:t>
      </w:r>
    </w:p>
    <w:p>
      <w:pPr>
        <w:pStyle w:val="JEPRReferences"/>
      </w:pPr>
      <w:r>
        <w:t>[2]  C. Author, Title of the Book. City: Publisher, 2024.</w:t>
      </w:r>
    </w:p>
    <w:p>
      <w:pPr>
        <w:pStyle w:val="JEPRReferences"/>
      </w:pPr>
      <w:r>
        <w:t>[3]  D. Author, “Title of the preprint,” arXiv:2601.12345, 2026.</w:t>
      </w:r>
    </w:p>
    <w:p>
      <w:pPr>
        <w:pStyle w:val="JEPRReceived"/>
      </w:pPr>
      <w:r>
        <w:t>Received: …  Accepted: …</w:t>
      </w:r>
    </w:p>
    <w:sectPr w:rsidR="00FC693F" w:rsidRPr="0006063C"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40" w:lineRule="auto" w:after="120"/>
    </w:pPr>
    <w:rPr>
      <w:rFonts w:ascii="Times New Roman" w:hAnsi="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EPRJournalHead">
    <w:name w:val="JEPR Journal Head"/>
    <w:basedOn w:val="Normal"/>
    <w:pPr>
      <w:keepNext w:val="0"/>
      <w:spacing w:line="240" w:lineRule="auto" w:before="0" w:after="40"/>
      <w:jc w:val="center"/>
    </w:pPr>
    <w:rPr>
      <w:b w:val="0"/>
      <w:i w:val="0"/>
      <w:color w:val="5A5A5A"/>
      <w:sz w:val="16"/>
    </w:rPr>
  </w:style>
  <w:style w:type="paragraph" w:customStyle="1" w:styleId="JEPRTitle">
    <w:name w:val="JEPR Title"/>
    <w:basedOn w:val="Normal"/>
    <w:pPr>
      <w:keepNext w:val="0"/>
      <w:spacing w:line="240" w:lineRule="auto" w:before="200" w:after="160"/>
      <w:jc w:val="center"/>
    </w:pPr>
    <w:rPr>
      <w:b/>
      <w:i w:val="0"/>
      <w:sz w:val="32"/>
    </w:rPr>
  </w:style>
  <w:style w:type="paragraph" w:customStyle="1" w:styleId="JEPRAuthors">
    <w:name w:val="JEPR Authors"/>
    <w:basedOn w:val="Normal"/>
    <w:pPr>
      <w:keepNext w:val="0"/>
      <w:spacing w:line="240" w:lineRule="auto" w:before="0" w:after="40"/>
      <w:jc w:val="center"/>
    </w:pPr>
    <w:rPr>
      <w:b w:val="0"/>
      <w:i w:val="0"/>
      <w:sz w:val="22"/>
    </w:rPr>
  </w:style>
  <w:style w:type="paragraph" w:customStyle="1" w:styleId="JEPRAffiliations">
    <w:name w:val="JEPR Affiliations"/>
    <w:basedOn w:val="Normal"/>
    <w:pPr>
      <w:keepNext w:val="0"/>
      <w:spacing w:line="240" w:lineRule="auto" w:before="0" w:after="160"/>
      <w:jc w:val="center"/>
    </w:pPr>
    <w:rPr>
      <w:b w:val="0"/>
      <w:i w:val="0"/>
      <w:color w:val="5A5A5A"/>
      <w:sz w:val="16"/>
    </w:rPr>
  </w:style>
  <w:style w:type="paragraph" w:customStyle="1" w:styleId="JEPRAbstract">
    <w:name w:val="JEPR Abstract"/>
    <w:basedOn w:val="Normal"/>
    <w:pPr>
      <w:keepNext w:val="0"/>
      <w:spacing w:line="240" w:lineRule="auto" w:before="0" w:after="120"/>
      <w:jc w:val="both"/>
    </w:pPr>
    <w:rPr>
      <w:b w:val="0"/>
      <w:i w:val="0"/>
      <w:sz w:val="18"/>
    </w:rPr>
  </w:style>
  <w:style w:type="paragraph" w:customStyle="1" w:styleId="JEPRKeywords">
    <w:name w:val="JEPR Keywords"/>
    <w:basedOn w:val="Normal"/>
    <w:pPr>
      <w:keepNext w:val="0"/>
      <w:spacing w:line="240" w:lineRule="auto" w:before="0" w:after="200"/>
      <w:jc w:val="both"/>
    </w:pPr>
    <w:rPr>
      <w:b w:val="0"/>
      <w:i/>
      <w:sz w:val="18"/>
    </w:rPr>
  </w:style>
  <w:style w:type="paragraph" w:customStyle="1" w:styleId="JEPRSection">
    <w:name w:val="JEPR Section"/>
    <w:basedOn w:val="Normal"/>
    <w:pPr>
      <w:keepNext/>
      <w:spacing w:line="240" w:lineRule="auto" w:before="240" w:after="80"/>
      <w:jc w:val="both"/>
    </w:pPr>
    <w:rPr>
      <w:b/>
      <w:i w:val="0"/>
      <w:color w:val="6B3F2A"/>
      <w:sz w:val="22"/>
    </w:rPr>
  </w:style>
  <w:style w:type="paragraph" w:customStyle="1" w:styleId="JEPRSubsection">
    <w:name w:val="JEPR Subsection"/>
    <w:basedOn w:val="Normal"/>
    <w:pPr>
      <w:keepNext/>
      <w:spacing w:line="240" w:lineRule="auto" w:before="160" w:after="60"/>
      <w:jc w:val="both"/>
    </w:pPr>
    <w:rPr>
      <w:b/>
      <w:i w:val="0"/>
      <w:sz w:val="20"/>
    </w:rPr>
  </w:style>
  <w:style w:type="paragraph" w:customStyle="1" w:styleId="JEPRText">
    <w:name w:val="JEPR Text"/>
    <w:basedOn w:val="Normal"/>
    <w:pPr>
      <w:keepNext w:val="0"/>
      <w:spacing w:line="240" w:lineRule="auto" w:before="0" w:after="120"/>
      <w:jc w:val="both"/>
    </w:pPr>
    <w:rPr>
      <w:b w:val="0"/>
      <w:i w:val="0"/>
      <w:sz w:val="20"/>
    </w:rPr>
  </w:style>
  <w:style w:type="paragraph" w:customStyle="1" w:styleId="JEPRTableLegend">
    <w:name w:val="JEPR Table Legend"/>
    <w:basedOn w:val="Normal"/>
    <w:pPr>
      <w:keepNext/>
      <w:spacing w:line="240" w:lineRule="auto" w:before="120" w:after="40"/>
      <w:jc w:val="both"/>
    </w:pPr>
    <w:rPr>
      <w:b/>
      <w:i w:val="0"/>
      <w:sz w:val="16"/>
    </w:rPr>
  </w:style>
  <w:style w:type="paragraph" w:customStyle="1" w:styleId="JEPRFigureCaption">
    <w:name w:val="JEPR Figure Caption"/>
    <w:basedOn w:val="Normal"/>
    <w:pPr>
      <w:keepNext w:val="0"/>
      <w:spacing w:line="240" w:lineRule="auto" w:before="40" w:after="160"/>
      <w:jc w:val="both"/>
    </w:pPr>
    <w:rPr>
      <w:b w:val="0"/>
      <w:i w:val="0"/>
      <w:sz w:val="16"/>
    </w:rPr>
  </w:style>
  <w:style w:type="paragraph" w:customStyle="1" w:styleId="JEPRFormula">
    <w:name w:val="JEPR Formula"/>
    <w:basedOn w:val="Normal"/>
    <w:pPr>
      <w:keepNext w:val="0"/>
      <w:spacing w:line="240" w:lineRule="auto" w:before="120" w:after="120"/>
      <w:jc w:val="center"/>
    </w:pPr>
    <w:rPr>
      <w:b w:val="0"/>
      <w:i w:val="0"/>
      <w:sz w:val="20"/>
    </w:rPr>
  </w:style>
  <w:style w:type="paragraph" w:customStyle="1" w:styleId="JEPRReferences">
    <w:name w:val="JEPR References"/>
    <w:basedOn w:val="Normal"/>
    <w:pPr>
      <w:keepNext w:val="0"/>
      <w:spacing w:line="240" w:lineRule="auto" w:before="0" w:after="60"/>
      <w:jc w:val="both"/>
    </w:pPr>
    <w:rPr>
      <w:b w:val="0"/>
      <w:i w:val="0"/>
      <w:sz w:val="18"/>
    </w:rPr>
  </w:style>
  <w:style w:type="paragraph" w:customStyle="1" w:styleId="JEPRReceived">
    <w:name w:val="JEPR Received"/>
    <w:basedOn w:val="Normal"/>
    <w:pPr>
      <w:keepNext w:val="0"/>
      <w:spacing w:line="240" w:lineRule="auto" w:before="240" w:after="120"/>
      <w:jc w:val="right"/>
    </w:pPr>
    <w:rPr>
      <w:b w:val="0"/>
      <w:i/>
      <w:sz w:val="16"/>
    </w:rPr>
  </w:style>
  <w:style w:type="paragraph" w:customStyle="1" w:styleId="JEPRGuidance">
    <w:name w:val="JEPR Guidance"/>
    <w:basedOn w:val="Normal"/>
    <w:pPr>
      <w:keepNext w:val="0"/>
      <w:spacing w:line="240" w:lineRule="auto" w:before="0" w:after="120"/>
      <w:jc w:val="both"/>
    </w:pPr>
    <w:rPr>
      <w:b w:val="0"/>
      <w:i/>
      <w:color w:val="6B3F2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